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3616" w14:textId="3A2A131E" w:rsidR="003F58F5" w:rsidRPr="003F58F5" w:rsidRDefault="004E38CA" w:rsidP="003F5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3F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3F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58F5" w:rsidRPr="003F58F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Поставк</w:t>
      </w:r>
      <w:r w:rsidR="003F58F5" w:rsidRPr="003F58F5">
        <w:rPr>
          <w:rFonts w:ascii="Times New Roman" w:eastAsia="Times New Roman" w:hAnsi="Times New Roman" w:cs="Times New Roman"/>
          <w:b/>
          <w:bCs/>
          <w:sz w:val="28"/>
          <w:szCs w:val="28"/>
        </w:rPr>
        <w:t>и в</w:t>
      </w:r>
      <w:r w:rsidR="003F58F5" w:rsidRPr="003F5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приобретении специализированной мебели для </w:t>
      </w:r>
      <w:r w:rsidR="003F58F5" w:rsidRPr="003F58F5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комплекса АБК / весовой/ операторской/ лаборатории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="00DA7FE5" w:rsidRPr="003F5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3F58F5" w:rsidRPr="003F58F5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r w:rsidR="003F58F5" w:rsidRPr="003F58F5">
        <w:rPr>
          <w:rStyle w:val="spellingerror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АгроИнвест-Ракшинский </w:t>
      </w:r>
      <w:r w:rsidR="003F58F5" w:rsidRPr="003F58F5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элеватор»</w:t>
      </w:r>
    </w:p>
    <w:p w14:paraId="75828E45" w14:textId="7941BF71" w:rsidR="006A7CCE" w:rsidRPr="00357FFE" w:rsidRDefault="006A7CCE" w:rsidP="00DA7FE5">
      <w:pPr>
        <w:shd w:val="clear" w:color="auto" w:fill="FFFFFF"/>
        <w:ind w:hanging="1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1D634D9C"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3F58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A4AEA" w:rsidRPr="003F5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8F5" w:rsidRPr="003F58F5">
        <w:rPr>
          <w:rFonts w:ascii="Times New Roman" w:eastAsia="Times New Roman" w:hAnsi="Times New Roman" w:cs="Times New Roman"/>
          <w:sz w:val="28"/>
          <w:szCs w:val="28"/>
        </w:rPr>
        <w:t>Поставк</w:t>
      </w:r>
      <w:r w:rsidR="003F58F5" w:rsidRPr="003F58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58F5" w:rsidRPr="003F58F5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приобретении специализированной мебели для </w:t>
      </w:r>
      <w:r w:rsidR="003F58F5" w:rsidRPr="003F58F5">
        <w:rPr>
          <w:rFonts w:ascii="Times New Roman" w:eastAsia="Calibri" w:hAnsi="Times New Roman" w:cs="Times New Roman"/>
          <w:sz w:val="28"/>
          <w:szCs w:val="28"/>
        </w:rPr>
        <w:t>комплекса АБК / весовой/ операторской/ лаборатории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5C8E5F6F" w:rsidR="000D2579" w:rsidRPr="003F58F5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3F58F5"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8F5" w:rsidRPr="003F58F5">
        <w:rPr>
          <w:rFonts w:ascii="Times New Roman" w:eastAsia="Times New Roman" w:hAnsi="Times New Roman" w:cs="Times New Roman"/>
          <w:bCs/>
          <w:sz w:val="28"/>
          <w:szCs w:val="28"/>
        </w:rPr>
        <w:t>Тамбовская облась, пос. Центральный, ул. Хлебная дом 1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3F58F5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8F5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14A7085C" w14:textId="202F8A00" w:rsidR="003F58F5" w:rsidRPr="003F58F5" w:rsidRDefault="003F58F5" w:rsidP="003F58F5">
      <w:pPr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F58F5">
        <w:rPr>
          <w:rFonts w:ascii="Times New Roman" w:eastAsia="Calibri" w:hAnsi="Times New Roman" w:cs="Times New Roman"/>
          <w:sz w:val="28"/>
          <w:szCs w:val="28"/>
        </w:rPr>
        <w:t>Копанев Андрей Сергеевич 7 (915) 870-02-98</w:t>
      </w:r>
    </w:p>
    <w:p w14:paraId="0D6E6B4B" w14:textId="3098C667" w:rsidR="00DC045B" w:rsidRPr="00DC045B" w:rsidRDefault="00DC045B" w:rsidP="00DC045B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5B0BB" w14:textId="1CE5FED1"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C1FC9">
          <w:rPr>
            <w:rFonts w:ascii="Times New Roman" w:hAnsi="Times New Roman" w:cs="Times New Roman"/>
            <w:sz w:val="28"/>
            <w:szCs w:val="28"/>
          </w:rPr>
          <w:t>Приложение №2 Шаблон договора</w:t>
        </w:r>
        <w:r w:rsidR="003C1FC9" w:rsidRPr="003658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1FC9" w:rsidRPr="00857187">
          <w:rPr>
            <w:rFonts w:ascii="Times New Roman" w:hAnsi="Times New Roman" w:cs="Times New Roman"/>
            <w:sz w:val="28"/>
            <w:szCs w:val="28"/>
          </w:rPr>
          <w:t>(*.doc)</w:t>
        </w:r>
      </w:hyperlink>
      <w:r w:rsidR="003C1FC9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3C1FC9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54037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3C1FC9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AB7FCB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3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6D0D16A2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95761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6612" w:rsidRPr="0095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F5" w:rsidRPr="003F58F5">
        <w:rPr>
          <w:rFonts w:ascii="Times New Roman" w:eastAsia="Times New Roman" w:hAnsi="Times New Roman" w:cs="Times New Roman"/>
          <w:sz w:val="28"/>
          <w:szCs w:val="28"/>
        </w:rPr>
        <w:t xml:space="preserve">Поставку приобретении специализированной мебели для </w:t>
      </w:r>
      <w:r w:rsidR="003F58F5" w:rsidRPr="003F58F5">
        <w:rPr>
          <w:rFonts w:ascii="Times New Roman" w:eastAsia="Calibri" w:hAnsi="Times New Roman" w:cs="Times New Roman"/>
          <w:sz w:val="28"/>
          <w:szCs w:val="28"/>
        </w:rPr>
        <w:t>комплекса АБК / весовой/ операторской/ лаборатории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="003F58F5">
        <w:rPr>
          <w:rFonts w:eastAsia="Calibri" w:cs="Times New Roman"/>
          <w:sz w:val="24"/>
          <w:szCs w:val="24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7B2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F58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821BA"/>
    <w:rsid w:val="00086927"/>
    <w:rsid w:val="00090880"/>
    <w:rsid w:val="000A1A53"/>
    <w:rsid w:val="000A4366"/>
    <w:rsid w:val="000B39B8"/>
    <w:rsid w:val="000D2579"/>
    <w:rsid w:val="000D3D9B"/>
    <w:rsid w:val="000F46CC"/>
    <w:rsid w:val="00102177"/>
    <w:rsid w:val="0010598A"/>
    <w:rsid w:val="001209DC"/>
    <w:rsid w:val="0017492C"/>
    <w:rsid w:val="001A708F"/>
    <w:rsid w:val="001C7D19"/>
    <w:rsid w:val="002042FB"/>
    <w:rsid w:val="00221BDE"/>
    <w:rsid w:val="00224FF7"/>
    <w:rsid w:val="00231B0D"/>
    <w:rsid w:val="002509F2"/>
    <w:rsid w:val="00262F75"/>
    <w:rsid w:val="002811FC"/>
    <w:rsid w:val="002C2F93"/>
    <w:rsid w:val="002D0C01"/>
    <w:rsid w:val="00321C95"/>
    <w:rsid w:val="0034568D"/>
    <w:rsid w:val="00357FFE"/>
    <w:rsid w:val="00363716"/>
    <w:rsid w:val="00365816"/>
    <w:rsid w:val="003767B1"/>
    <w:rsid w:val="00386A7E"/>
    <w:rsid w:val="0039231A"/>
    <w:rsid w:val="00393723"/>
    <w:rsid w:val="003C1FC9"/>
    <w:rsid w:val="003C6B5B"/>
    <w:rsid w:val="003C72E8"/>
    <w:rsid w:val="003D5F69"/>
    <w:rsid w:val="003D7229"/>
    <w:rsid w:val="003F58F5"/>
    <w:rsid w:val="00412F08"/>
    <w:rsid w:val="004253BA"/>
    <w:rsid w:val="00437187"/>
    <w:rsid w:val="00446806"/>
    <w:rsid w:val="00454D66"/>
    <w:rsid w:val="00465189"/>
    <w:rsid w:val="0048100A"/>
    <w:rsid w:val="004844C3"/>
    <w:rsid w:val="004848B1"/>
    <w:rsid w:val="004A0FB8"/>
    <w:rsid w:val="004A4AEA"/>
    <w:rsid w:val="004B070D"/>
    <w:rsid w:val="004D7110"/>
    <w:rsid w:val="004E38CA"/>
    <w:rsid w:val="00500307"/>
    <w:rsid w:val="00500B96"/>
    <w:rsid w:val="005016C4"/>
    <w:rsid w:val="005123B4"/>
    <w:rsid w:val="00517CA6"/>
    <w:rsid w:val="00554037"/>
    <w:rsid w:val="00566CDE"/>
    <w:rsid w:val="005B3DD4"/>
    <w:rsid w:val="005C42EE"/>
    <w:rsid w:val="005D55A2"/>
    <w:rsid w:val="005D5C73"/>
    <w:rsid w:val="005D73F5"/>
    <w:rsid w:val="005E5037"/>
    <w:rsid w:val="005E6A82"/>
    <w:rsid w:val="00625C38"/>
    <w:rsid w:val="00640608"/>
    <w:rsid w:val="006412A7"/>
    <w:rsid w:val="00646D66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61FF"/>
    <w:rsid w:val="00713218"/>
    <w:rsid w:val="007368F0"/>
    <w:rsid w:val="00752C27"/>
    <w:rsid w:val="00753F84"/>
    <w:rsid w:val="0077162D"/>
    <w:rsid w:val="007B2A2A"/>
    <w:rsid w:val="007B6233"/>
    <w:rsid w:val="007C2AE3"/>
    <w:rsid w:val="00817046"/>
    <w:rsid w:val="00817CC7"/>
    <w:rsid w:val="00826152"/>
    <w:rsid w:val="00831C79"/>
    <w:rsid w:val="00843550"/>
    <w:rsid w:val="00857187"/>
    <w:rsid w:val="00877F40"/>
    <w:rsid w:val="00887E2D"/>
    <w:rsid w:val="008A6FCC"/>
    <w:rsid w:val="008E10FB"/>
    <w:rsid w:val="008E15D0"/>
    <w:rsid w:val="008E7389"/>
    <w:rsid w:val="0090208E"/>
    <w:rsid w:val="009322D1"/>
    <w:rsid w:val="0095761D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6BC0"/>
    <w:rsid w:val="00AA63B5"/>
    <w:rsid w:val="00AB7FCB"/>
    <w:rsid w:val="00AC245D"/>
    <w:rsid w:val="00AE2C60"/>
    <w:rsid w:val="00AE7300"/>
    <w:rsid w:val="00AF54F3"/>
    <w:rsid w:val="00AF7EDD"/>
    <w:rsid w:val="00B1186D"/>
    <w:rsid w:val="00B125DD"/>
    <w:rsid w:val="00B15D21"/>
    <w:rsid w:val="00B218C2"/>
    <w:rsid w:val="00B375A5"/>
    <w:rsid w:val="00B50777"/>
    <w:rsid w:val="00BA0EAE"/>
    <w:rsid w:val="00BA1367"/>
    <w:rsid w:val="00BA2BE1"/>
    <w:rsid w:val="00BA5BEC"/>
    <w:rsid w:val="00BC60D7"/>
    <w:rsid w:val="00BD3130"/>
    <w:rsid w:val="00BD6BB9"/>
    <w:rsid w:val="00BE5FEA"/>
    <w:rsid w:val="00C06612"/>
    <w:rsid w:val="00C126CE"/>
    <w:rsid w:val="00C20034"/>
    <w:rsid w:val="00C30F19"/>
    <w:rsid w:val="00C54D3F"/>
    <w:rsid w:val="00C574AF"/>
    <w:rsid w:val="00C76BC6"/>
    <w:rsid w:val="00C77C9F"/>
    <w:rsid w:val="00C826DC"/>
    <w:rsid w:val="00C857AF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35152"/>
    <w:rsid w:val="00D37EF9"/>
    <w:rsid w:val="00D4075B"/>
    <w:rsid w:val="00D42EDE"/>
    <w:rsid w:val="00D438E5"/>
    <w:rsid w:val="00D50FE1"/>
    <w:rsid w:val="00D55F59"/>
    <w:rsid w:val="00D61E93"/>
    <w:rsid w:val="00D64220"/>
    <w:rsid w:val="00D87709"/>
    <w:rsid w:val="00D8783B"/>
    <w:rsid w:val="00D944E4"/>
    <w:rsid w:val="00DA7490"/>
    <w:rsid w:val="00DA7FE5"/>
    <w:rsid w:val="00DB7AD1"/>
    <w:rsid w:val="00DC045B"/>
    <w:rsid w:val="00DC53C5"/>
    <w:rsid w:val="00E01B2A"/>
    <w:rsid w:val="00E1774C"/>
    <w:rsid w:val="00E24EB3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D5CEB"/>
    <w:rsid w:val="00EE68A3"/>
    <w:rsid w:val="00EE6E50"/>
    <w:rsid w:val="00F1301D"/>
    <w:rsid w:val="00F16CBA"/>
    <w:rsid w:val="00F33A95"/>
    <w:rsid w:val="00F505B9"/>
    <w:rsid w:val="00F50D75"/>
    <w:rsid w:val="00F547DD"/>
    <w:rsid w:val="00F551CA"/>
    <w:rsid w:val="00F62964"/>
    <w:rsid w:val="00F8462B"/>
    <w:rsid w:val="00F912D4"/>
    <w:rsid w:val="00F93983"/>
    <w:rsid w:val="00FB042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normaltextrun">
    <w:name w:val="normaltextrun"/>
    <w:basedOn w:val="a0"/>
    <w:rsid w:val="003F58F5"/>
  </w:style>
  <w:style w:type="character" w:customStyle="1" w:styleId="spellingerror">
    <w:name w:val="spellingerror"/>
    <w:basedOn w:val="a0"/>
    <w:rsid w:val="003F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171</cp:revision>
  <cp:lastPrinted>2019-04-09T16:13:00Z</cp:lastPrinted>
  <dcterms:created xsi:type="dcterms:W3CDTF">2020-06-08T14:46:00Z</dcterms:created>
  <dcterms:modified xsi:type="dcterms:W3CDTF">2023-01-11T19:12:00Z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