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DA01" w14:textId="2EC7F534" w:rsidR="0001212D" w:rsidRDefault="004E38CA" w:rsidP="00453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4569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выполнение </w:t>
      </w:r>
      <w:r w:rsidR="00757CB4" w:rsidRPr="00757C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работ </w:t>
      </w:r>
      <w:r w:rsidR="007566C1" w:rsidRPr="007566C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право заключения договора на выполнение работ по реконструкции автовесовой, строительству фундамента под пробоотборник, прокладке водопровода,  на электромонтажные работы для ООО "НБС"</w:t>
      </w:r>
      <w:r w:rsidR="00DC53C5"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6B851BA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28D7D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72ECAAF6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4569BF" w:rsidRPr="004569BF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работ </w:t>
      </w:r>
      <w:r w:rsidR="007566C1" w:rsidRPr="007566C1">
        <w:rPr>
          <w:rFonts w:ascii="Times New Roman" w:hAnsi="Times New Roman" w:cs="Times New Roman"/>
          <w:sz w:val="28"/>
          <w:szCs w:val="28"/>
          <w:lang w:eastAsia="ru-RU"/>
        </w:rPr>
        <w:t>на право заключения договора на выполнение работ по реконструкции автовесовой, строительству фундамента под пробоотборник, прокладке водопровода,  на электромонтажные работы для ООО "НБС"</w:t>
      </w:r>
      <w:r w:rsidR="004569BF" w:rsidRPr="004569B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03990E8B" w14:textId="6E3EB5E9" w:rsidR="00C9022F" w:rsidRDefault="00B507E7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454">
        <w:rPr>
          <w:rFonts w:ascii="Times New Roman" w:hAnsi="Times New Roman" w:cs="Times New Roman"/>
          <w:sz w:val="28"/>
          <w:szCs w:val="28"/>
        </w:rPr>
        <w:t>Брызгалов А.В</w:t>
      </w:r>
      <w:r w:rsidR="00C9022F" w:rsidRPr="00C9022F">
        <w:rPr>
          <w:rFonts w:ascii="Times New Roman" w:hAnsi="Times New Roman" w:cs="Times New Roman"/>
          <w:sz w:val="28"/>
          <w:szCs w:val="28"/>
        </w:rPr>
        <w:t>.</w:t>
      </w:r>
      <w:r w:rsidR="00AA455E">
        <w:rPr>
          <w:rFonts w:ascii="Times New Roman" w:hAnsi="Times New Roman" w:cs="Times New Roman"/>
          <w:sz w:val="28"/>
          <w:szCs w:val="28"/>
        </w:rPr>
        <w:t xml:space="preserve"> </w:t>
      </w:r>
      <w:r w:rsidR="00AA455E" w:rsidRPr="00AA455E">
        <w:rPr>
          <w:rFonts w:ascii="Times New Roman" w:hAnsi="Times New Roman" w:cs="Times New Roman"/>
          <w:sz w:val="28"/>
          <w:szCs w:val="28"/>
        </w:rPr>
        <w:t>Тел</w:t>
      </w:r>
      <w:r w:rsidR="00ED5E5E">
        <w:rPr>
          <w:rFonts w:ascii="Times New Roman" w:hAnsi="Times New Roman" w:cs="Times New Roman"/>
          <w:sz w:val="28"/>
          <w:szCs w:val="28"/>
        </w:rPr>
        <w:t xml:space="preserve"> </w:t>
      </w:r>
      <w:r w:rsidR="00432B56">
        <w:rPr>
          <w:rFonts w:ascii="Times New Roman" w:hAnsi="Times New Roman" w:cs="Times New Roman"/>
          <w:sz w:val="28"/>
          <w:szCs w:val="28"/>
        </w:rPr>
        <w:t>89601417929</w:t>
      </w:r>
    </w:p>
    <w:p w14:paraId="01FDA8DC" w14:textId="77777777" w:rsidR="00AA455E" w:rsidRDefault="00AA455E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04E3B3" w14:textId="550E1F96" w:rsidR="0062167A" w:rsidRDefault="004E38CA" w:rsidP="0062167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C20034" w:rsidRPr="00857187">
        <w:rPr>
          <w:rFonts w:ascii="Times New Roman" w:hAnsi="Times New Roman" w:cs="Times New Roman"/>
          <w:sz w:val="28"/>
          <w:szCs w:val="28"/>
        </w:rPr>
        <w:t>;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5816">
          <w:rPr>
            <w:rFonts w:ascii="Times New Roman" w:hAnsi="Times New Roman" w:cs="Times New Roman"/>
            <w:sz w:val="28"/>
            <w:szCs w:val="28"/>
          </w:rPr>
          <w:t>Инструкция претенденту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 </w:t>
      </w:r>
      <w:r w:rsidR="006904E5">
        <w:rPr>
          <w:rFonts w:ascii="Times New Roman" w:hAnsi="Times New Roman" w:cs="Times New Roman"/>
          <w:sz w:val="28"/>
          <w:szCs w:val="28"/>
        </w:rPr>
        <w:t>Приложение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>№1.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D3F7C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>Приложение №2.</w:t>
      </w:r>
      <w:r w:rsidR="00042A75">
        <w:rPr>
          <w:rFonts w:ascii="Times New Roman" w:hAnsi="Times New Roman" w:cs="Times New Roman"/>
          <w:sz w:val="28"/>
          <w:szCs w:val="28"/>
        </w:rPr>
        <w:t xml:space="preserve"> </w:t>
      </w:r>
      <w:r w:rsidR="00ED5E5E">
        <w:rPr>
          <w:rFonts w:ascii="Times New Roman" w:hAnsi="Times New Roman" w:cs="Times New Roman"/>
          <w:sz w:val="28"/>
          <w:szCs w:val="28"/>
        </w:rPr>
        <w:t>Шаблон договора</w:t>
      </w:r>
      <w:r w:rsidR="00F455DE" w:rsidRPr="00857187">
        <w:rPr>
          <w:rFonts w:ascii="Times New Roman" w:hAnsi="Times New Roman" w:cs="Times New Roman"/>
          <w:sz w:val="28"/>
          <w:szCs w:val="28"/>
        </w:rPr>
        <w:t>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F03F00" w:rsidRPr="00432B56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F03F00" w:rsidRPr="009D3F7C">
        <w:rPr>
          <w:rFonts w:ascii="Times New Roman" w:hAnsi="Times New Roman" w:cs="Times New Roman"/>
          <w:sz w:val="28"/>
          <w:szCs w:val="28"/>
        </w:rPr>
        <w:t xml:space="preserve"> </w:t>
      </w:r>
      <w:r w:rsidR="00F03F00">
        <w:rPr>
          <w:rFonts w:ascii="Times New Roman" w:hAnsi="Times New Roman" w:cs="Times New Roman"/>
          <w:sz w:val="28"/>
          <w:szCs w:val="28"/>
        </w:rPr>
        <w:t>-</w:t>
      </w:r>
      <w:r w:rsidR="00460664" w:rsidRPr="00460664">
        <w:rPr>
          <w:rFonts w:ascii="Times New Roman" w:hAnsi="Times New Roman" w:cs="Times New Roman"/>
          <w:sz w:val="28"/>
          <w:szCs w:val="28"/>
        </w:rPr>
        <w:t xml:space="preserve"> </w:t>
      </w:r>
      <w:r w:rsidR="00460664">
        <w:rPr>
          <w:rFonts w:ascii="Times New Roman" w:hAnsi="Times New Roman" w:cs="Times New Roman"/>
          <w:sz w:val="28"/>
          <w:szCs w:val="28"/>
        </w:rPr>
        <w:t>Форма для заполнения коммерческого</w:t>
      </w:r>
      <w:r w:rsidR="00007C53">
        <w:rPr>
          <w:rFonts w:ascii="Times New Roman" w:hAnsi="Times New Roman" w:cs="Times New Roman"/>
          <w:sz w:val="28"/>
          <w:szCs w:val="28"/>
        </w:rPr>
        <w:t>; Приложение №4</w:t>
      </w:r>
      <w:r w:rsidR="00A701D2">
        <w:rPr>
          <w:rFonts w:ascii="Times New Roman" w:hAnsi="Times New Roman" w:cs="Times New Roman"/>
          <w:sz w:val="28"/>
          <w:szCs w:val="28"/>
        </w:rPr>
        <w:t xml:space="preserve">. </w:t>
      </w:r>
      <w:r w:rsidR="00432B56">
        <w:rPr>
          <w:rFonts w:ascii="Times New Roman" w:hAnsi="Times New Roman" w:cs="Times New Roman"/>
          <w:sz w:val="28"/>
          <w:szCs w:val="28"/>
        </w:rPr>
        <w:t>Схема №1; Приложение №5. Схема №2</w:t>
      </w:r>
      <w:r w:rsidR="0062167A">
        <w:rPr>
          <w:rFonts w:ascii="Times New Roman" w:hAnsi="Times New Roman" w:cs="Times New Roman"/>
          <w:sz w:val="28"/>
          <w:szCs w:val="28"/>
        </w:rPr>
        <w:t>.</w:t>
      </w:r>
    </w:p>
    <w:p w14:paraId="1AB83D68" w14:textId="77777777" w:rsidR="0062167A" w:rsidRDefault="0062167A" w:rsidP="0062167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06DC1F" w14:textId="07BE991F" w:rsidR="004E38CA" w:rsidRDefault="004E38CA" w:rsidP="0062167A">
      <w:pPr>
        <w:snapToGrid w:val="0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3BBA4A75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1E8F232E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AE734B" w:rsidRPr="004569BF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работ </w:t>
      </w:r>
      <w:r w:rsidR="005A2491" w:rsidRPr="005A2491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на выполнение работ по реконструкции автовесовой, строительству фундамента под пробоотборник, прокладке водопровода,  на электромонтажные работы для ООО "НБС" </w:t>
      </w:r>
      <w:r w:rsidR="00CE6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5A249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4530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C53"/>
    <w:rsid w:val="0001212D"/>
    <w:rsid w:val="0002564C"/>
    <w:rsid w:val="0002717D"/>
    <w:rsid w:val="0003112D"/>
    <w:rsid w:val="00042A75"/>
    <w:rsid w:val="00074646"/>
    <w:rsid w:val="000821BA"/>
    <w:rsid w:val="00083F5C"/>
    <w:rsid w:val="000A1A53"/>
    <w:rsid w:val="000A3ECA"/>
    <w:rsid w:val="000B15F1"/>
    <w:rsid w:val="000B5ACF"/>
    <w:rsid w:val="000C6479"/>
    <w:rsid w:val="000D3D9B"/>
    <w:rsid w:val="001209DC"/>
    <w:rsid w:val="001416B8"/>
    <w:rsid w:val="00207A9C"/>
    <w:rsid w:val="00231B0D"/>
    <w:rsid w:val="00287A06"/>
    <w:rsid w:val="00297001"/>
    <w:rsid w:val="0034568D"/>
    <w:rsid w:val="00352B9C"/>
    <w:rsid w:val="00365816"/>
    <w:rsid w:val="003767B1"/>
    <w:rsid w:val="0039231A"/>
    <w:rsid w:val="00393723"/>
    <w:rsid w:val="003C72E8"/>
    <w:rsid w:val="003D3A5A"/>
    <w:rsid w:val="003D7229"/>
    <w:rsid w:val="003F1DAC"/>
    <w:rsid w:val="00410423"/>
    <w:rsid w:val="0042346D"/>
    <w:rsid w:val="00432B56"/>
    <w:rsid w:val="0043765B"/>
    <w:rsid w:val="00441DD2"/>
    <w:rsid w:val="00453043"/>
    <w:rsid w:val="004569BF"/>
    <w:rsid w:val="00460664"/>
    <w:rsid w:val="004B070D"/>
    <w:rsid w:val="004B6AC5"/>
    <w:rsid w:val="004C26F2"/>
    <w:rsid w:val="004D7110"/>
    <w:rsid w:val="004E38CA"/>
    <w:rsid w:val="005123B4"/>
    <w:rsid w:val="0053429A"/>
    <w:rsid w:val="005430A5"/>
    <w:rsid w:val="00543109"/>
    <w:rsid w:val="005673D7"/>
    <w:rsid w:val="005A2491"/>
    <w:rsid w:val="005D55A2"/>
    <w:rsid w:val="005D5C73"/>
    <w:rsid w:val="005E293F"/>
    <w:rsid w:val="005E5037"/>
    <w:rsid w:val="0062167A"/>
    <w:rsid w:val="006904E5"/>
    <w:rsid w:val="006D0812"/>
    <w:rsid w:val="006F0266"/>
    <w:rsid w:val="00705DEC"/>
    <w:rsid w:val="00713218"/>
    <w:rsid w:val="00755BCD"/>
    <w:rsid w:val="007566C1"/>
    <w:rsid w:val="00757CB4"/>
    <w:rsid w:val="0077162D"/>
    <w:rsid w:val="00812C69"/>
    <w:rsid w:val="00826152"/>
    <w:rsid w:val="00857187"/>
    <w:rsid w:val="008906C6"/>
    <w:rsid w:val="008B37E4"/>
    <w:rsid w:val="008B3FD2"/>
    <w:rsid w:val="008E7389"/>
    <w:rsid w:val="00910746"/>
    <w:rsid w:val="009322D1"/>
    <w:rsid w:val="00955970"/>
    <w:rsid w:val="00962028"/>
    <w:rsid w:val="0097670E"/>
    <w:rsid w:val="009D3F7C"/>
    <w:rsid w:val="009D46D2"/>
    <w:rsid w:val="00A010B0"/>
    <w:rsid w:val="00A03ED0"/>
    <w:rsid w:val="00A11EF2"/>
    <w:rsid w:val="00A1762D"/>
    <w:rsid w:val="00A54165"/>
    <w:rsid w:val="00A701D2"/>
    <w:rsid w:val="00A916B5"/>
    <w:rsid w:val="00A942B8"/>
    <w:rsid w:val="00A96BC0"/>
    <w:rsid w:val="00AA455E"/>
    <w:rsid w:val="00AB3A14"/>
    <w:rsid w:val="00AD3841"/>
    <w:rsid w:val="00AE734B"/>
    <w:rsid w:val="00B321AE"/>
    <w:rsid w:val="00B50777"/>
    <w:rsid w:val="00B507E7"/>
    <w:rsid w:val="00BA0EAE"/>
    <w:rsid w:val="00BC60D7"/>
    <w:rsid w:val="00BD6BB9"/>
    <w:rsid w:val="00BE5FEA"/>
    <w:rsid w:val="00C05C9E"/>
    <w:rsid w:val="00C11454"/>
    <w:rsid w:val="00C20034"/>
    <w:rsid w:val="00C40C94"/>
    <w:rsid w:val="00C9022F"/>
    <w:rsid w:val="00CA020F"/>
    <w:rsid w:val="00CA4765"/>
    <w:rsid w:val="00CB65DA"/>
    <w:rsid w:val="00CC75CB"/>
    <w:rsid w:val="00CD2321"/>
    <w:rsid w:val="00CD430C"/>
    <w:rsid w:val="00CE6D58"/>
    <w:rsid w:val="00CF6EC1"/>
    <w:rsid w:val="00D067E6"/>
    <w:rsid w:val="00D10EB2"/>
    <w:rsid w:val="00D2522A"/>
    <w:rsid w:val="00D37EF9"/>
    <w:rsid w:val="00D4075B"/>
    <w:rsid w:val="00D944E4"/>
    <w:rsid w:val="00DA6599"/>
    <w:rsid w:val="00DA7490"/>
    <w:rsid w:val="00DC1B1D"/>
    <w:rsid w:val="00DC53C5"/>
    <w:rsid w:val="00E673E6"/>
    <w:rsid w:val="00E83542"/>
    <w:rsid w:val="00E94330"/>
    <w:rsid w:val="00EB5137"/>
    <w:rsid w:val="00EC1B47"/>
    <w:rsid w:val="00ED5CEB"/>
    <w:rsid w:val="00ED5E5E"/>
    <w:rsid w:val="00EE68A3"/>
    <w:rsid w:val="00F03F00"/>
    <w:rsid w:val="00F1301D"/>
    <w:rsid w:val="00F16CBA"/>
    <w:rsid w:val="00F455DE"/>
    <w:rsid w:val="00F622BA"/>
    <w:rsid w:val="00F75EEF"/>
    <w:rsid w:val="00F8462B"/>
    <w:rsid w:val="00F92668"/>
    <w:rsid w:val="00F93983"/>
    <w:rsid w:val="00FB3D15"/>
    <w:rsid w:val="00FC7011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8B3E39-EED0-44FC-9D0D-D67895E6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AF458-33EB-4BA7-B570-032332FBC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DC0CD-F185-44C3-954C-020AF6FF4265}">
  <ds:schemaRefs>
    <ds:schemaRef ds:uri="http://schemas.microsoft.com/office/2006/metadata/properties"/>
    <ds:schemaRef ds:uri="http://schemas.microsoft.com/office/infopath/2007/PartnerControls"/>
    <ds:schemaRef ds:uri="e72f027c-958b-4075-b266-7eaf6b1180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79</cp:revision>
  <cp:lastPrinted>2019-04-09T16:13:00Z</cp:lastPrinted>
  <dcterms:created xsi:type="dcterms:W3CDTF">2021-04-08T09:12:00Z</dcterms:created>
  <dcterms:modified xsi:type="dcterms:W3CDTF">2021-09-21T11:43:00Z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