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578" w14:textId="49BB9D3C" w:rsidR="00F05C45" w:rsidRPr="00F05C45" w:rsidRDefault="003A74A1" w:rsidP="00F05C45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0" w:name="_Hlk132097933"/>
      <w:r w:rsidR="00F05C45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выполнение работ, по программе наблюдений за водным объектом и его водоохранной зоны для обществ Группы «АГРОИНВЕСТ»</w:t>
      </w:r>
      <w:bookmarkEnd w:id="0"/>
    </w:p>
    <w:p w14:paraId="0F703C5B" w14:textId="28BB2071" w:rsidR="000A0141" w:rsidRPr="008503AD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828E45" w14:textId="7B67BC4A" w:rsidR="006A7CCE" w:rsidRPr="008503AD" w:rsidRDefault="006A7CCE" w:rsidP="00F277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8503AD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8503AD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281F7B02" w:rsidR="004765D5" w:rsidRPr="008503AD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Юридический адрес: 129626,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8503AD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1"/>
      <w:r w:rsidR="00750B15" w:rsidRPr="00750B15">
        <w:rPr>
          <w:rFonts w:ascii="Times New Roman" w:hAnsi="Times New Roman" w:cs="Times New Roman"/>
          <w:sz w:val="26"/>
          <w:szCs w:val="26"/>
          <w:lang w:eastAsia="ru-RU"/>
        </w:rPr>
        <w:t>на выполнение работ, по программе наблюдений за водным объектом и его водоохранной зоны для обществ Группы «АГРОИНВЕСТ»</w:t>
      </w:r>
      <w:r w:rsidR="00750B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65D5" w:rsidRPr="008503AD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8503AD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C373A7" w14:textId="75CCFFDD" w:rsidR="000D2579" w:rsidRPr="008503AD" w:rsidRDefault="004253BA" w:rsidP="00F2778A">
      <w:pPr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Место</w:t>
      </w:r>
      <w:r w:rsidR="00386A7E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выполнения</w:t>
      </w:r>
      <w:r w:rsidR="00B473D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работ</w:t>
      </w: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="00F505B9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4DB6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согласно </w:t>
      </w:r>
      <w:r w:rsidR="00B473D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п.2.3. </w:t>
      </w:r>
      <w:r w:rsidR="00C3682B">
        <w:rPr>
          <w:rFonts w:ascii="Times New Roman" w:hAnsi="Times New Roman" w:cs="Times New Roman"/>
          <w:bCs/>
          <w:sz w:val="26"/>
          <w:szCs w:val="26"/>
          <w:lang w:eastAsia="ru-RU"/>
        </w:rPr>
        <w:t>Технического задания</w:t>
      </w:r>
    </w:p>
    <w:p w14:paraId="0BA7E422" w14:textId="41EC70BA" w:rsidR="000B39B8" w:rsidRPr="008503AD" w:rsidRDefault="00024105" w:rsidP="00F2778A">
      <w:pPr>
        <w:rPr>
          <w:rFonts w:ascii="Times New Roman" w:eastAsia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958EBCB" w14:textId="152A97B1" w:rsidR="004E38CA" w:rsidRPr="008503AD" w:rsidRDefault="004E38CA" w:rsidP="00C3682B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8503AD">
        <w:rPr>
          <w:rFonts w:ascii="Times New Roman" w:hAnsi="Times New Roman" w:cs="Times New Roman"/>
          <w:sz w:val="26"/>
          <w:szCs w:val="26"/>
        </w:rPr>
        <w:t>ООО</w:t>
      </w:r>
      <w:r w:rsidR="00AE2C60" w:rsidRPr="008503AD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8503AD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8503AD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="00C3682B" w:rsidRPr="008503AD">
        <w:rPr>
          <w:rFonts w:ascii="Times New Roman" w:hAnsi="Times New Roman" w:cs="Times New Roman"/>
          <w:sz w:val="26"/>
          <w:szCs w:val="26"/>
        </w:rPr>
        <w:t xml:space="preserve"> ООО «АГРОИНВЕСТ»</w:t>
      </w:r>
    </w:p>
    <w:p w14:paraId="15464F1F" w14:textId="0D0D577A" w:rsidR="004D7110" w:rsidRPr="008503AD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8503AD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C456E6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C456E6">
        <w:rPr>
          <w:rFonts w:ascii="Times New Roman" w:hAnsi="Times New Roman" w:cs="Times New Roman"/>
          <w:sz w:val="26"/>
          <w:szCs w:val="26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456E6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C456E6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C456E6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C456E6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6529803D" w:rsidR="00365F17" w:rsidRDefault="00365F17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специалист-эколог отдела охраны труда и прои</w:t>
      </w:r>
      <w:r w:rsidR="00B60C95">
        <w:rPr>
          <w:rFonts w:ascii="Times New Roman" w:hAnsi="Times New Roman" w:cs="Times New Roman"/>
          <w:sz w:val="26"/>
          <w:szCs w:val="26"/>
        </w:rPr>
        <w:t>зводственной безопасности ООО «АГРОИНВЕСТ»</w:t>
      </w:r>
    </w:p>
    <w:p w14:paraId="40798316" w14:textId="3801F2AE" w:rsidR="003D3267" w:rsidRPr="003D3267" w:rsidRDefault="003D3267" w:rsidP="003D3267">
      <w:pPr>
        <w:jc w:val="both"/>
        <w:rPr>
          <w:rFonts w:ascii="Times New Roman" w:hAnsi="Times New Roman" w:cs="Times New Roman"/>
          <w:sz w:val="26"/>
          <w:szCs w:val="26"/>
        </w:rPr>
      </w:pPr>
      <w:r w:rsidRPr="003D3267">
        <w:rPr>
          <w:rFonts w:ascii="Times New Roman" w:hAnsi="Times New Roman" w:cs="Times New Roman"/>
          <w:sz w:val="26"/>
          <w:szCs w:val="26"/>
        </w:rPr>
        <w:t>Слепокурова Анна Павловна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3267">
        <w:rPr>
          <w:rFonts w:ascii="Times New Roman" w:hAnsi="Times New Roman" w:cs="Times New Roman"/>
          <w:sz w:val="26"/>
          <w:szCs w:val="26"/>
        </w:rPr>
        <w:t>+7 (919) 233-92-52</w:t>
      </w:r>
    </w:p>
    <w:p w14:paraId="58E1A3A4" w14:textId="31FE5405" w:rsidR="003D3267" w:rsidRPr="00C456E6" w:rsidRDefault="003D3267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C456E6">
        <w:rPr>
          <w:rFonts w:ascii="Times New Roman" w:hAnsi="Times New Roman" w:cs="Times New Roman"/>
          <w:sz w:val="26"/>
          <w:szCs w:val="26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456E6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="00E3529A" w:rsidRPr="00696C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</w:t>
        </w:r>
        <w:r w:rsidR="00E3529A" w:rsidRPr="00C456E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3529A" w:rsidRPr="00696C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slepokurova</w:t>
        </w:r>
        <w:r w:rsidR="00E3529A" w:rsidRPr="00C456E6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3529A" w:rsidRPr="00696C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E3529A" w:rsidRPr="00C456E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3529A" w:rsidRPr="00696CD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E3529A" w:rsidRPr="00C456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448883" w14:textId="77777777" w:rsidR="00E3529A" w:rsidRPr="00C456E6" w:rsidRDefault="00E3529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11A49D67" w:rsidR="00C91614" w:rsidRPr="00441024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>
        <w:rPr>
          <w:rFonts w:ascii="Times New Roman" w:hAnsi="Times New Roman" w:cs="Times New Roman"/>
          <w:sz w:val="26"/>
          <w:szCs w:val="26"/>
        </w:rPr>
        <w:t>работ</w:t>
      </w:r>
      <w:r w:rsidRPr="008503AD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8503AD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8503AD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8503AD">
        <w:rPr>
          <w:rFonts w:ascii="Times New Roman" w:hAnsi="Times New Roman" w:cs="Times New Roman"/>
          <w:sz w:val="26"/>
          <w:szCs w:val="26"/>
        </w:rPr>
        <w:t>: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8503AD">
        <w:rPr>
          <w:rFonts w:ascii="Times New Roman" w:hAnsi="Times New Roman" w:cs="Times New Roman"/>
          <w:sz w:val="26"/>
          <w:szCs w:val="26"/>
        </w:rPr>
        <w:t>Извещение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8503A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8503AD">
        <w:rPr>
          <w:rFonts w:ascii="Times New Roman" w:hAnsi="Times New Roman" w:cs="Times New Roman"/>
          <w:sz w:val="26"/>
          <w:szCs w:val="26"/>
        </w:rPr>
        <w:t xml:space="preserve">); </w:t>
      </w:r>
      <w:hyperlink r:id="rId12" w:history="1">
        <w:r w:rsidRPr="008503AD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8503AD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8503AD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3" w:history="1">
        <w:r w:rsidRPr="008503AD">
          <w:rPr>
            <w:rFonts w:ascii="Times New Roman" w:hAnsi="Times New Roman" w:cs="Times New Roman"/>
            <w:sz w:val="26"/>
            <w:szCs w:val="26"/>
          </w:rPr>
          <w:t>Техническое задание (*.</w:t>
        </w:r>
        <w:r w:rsidR="00263EEC" w:rsidRPr="00263EEC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566CDE" w:rsidRPr="008503AD">
        <w:rPr>
          <w:rFonts w:ascii="Times New Roman" w:hAnsi="Times New Roman" w:cs="Times New Roman"/>
          <w:sz w:val="26"/>
          <w:szCs w:val="26"/>
        </w:rPr>
        <w:t xml:space="preserve">, </w:t>
      </w:r>
      <w:r w:rsidR="008E10FB" w:rsidRPr="008503AD">
        <w:rPr>
          <w:rFonts w:ascii="Times New Roman" w:hAnsi="Times New Roman" w:cs="Times New Roman"/>
          <w:sz w:val="26"/>
          <w:szCs w:val="26"/>
        </w:rPr>
        <w:t>Приложение №</w:t>
      </w:r>
      <w:r w:rsidR="00437DC1">
        <w:rPr>
          <w:rFonts w:ascii="Times New Roman" w:hAnsi="Times New Roman" w:cs="Times New Roman"/>
          <w:sz w:val="26"/>
          <w:szCs w:val="26"/>
        </w:rPr>
        <w:t>1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. </w:t>
      </w:r>
      <w:r w:rsidR="00753F84" w:rsidRPr="008503AD">
        <w:rPr>
          <w:rFonts w:ascii="Times New Roman" w:hAnsi="Times New Roman" w:cs="Times New Roman"/>
          <w:sz w:val="26"/>
          <w:szCs w:val="26"/>
        </w:rPr>
        <w:t>ОБЯЗАТЕЛЬНО Форма КП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 (*.</w:t>
      </w:r>
      <w:proofErr w:type="spellStart"/>
      <w:r w:rsidR="008E10FB" w:rsidRPr="008503AD">
        <w:rPr>
          <w:rFonts w:ascii="Times New Roman" w:hAnsi="Times New Roman" w:cs="Times New Roman"/>
          <w:sz w:val="26"/>
          <w:szCs w:val="26"/>
          <w:lang w:val="en-US"/>
        </w:rPr>
        <w:t>xls</w:t>
      </w:r>
      <w:proofErr w:type="spellEnd"/>
      <w:r w:rsidR="008E10FB" w:rsidRPr="008503AD">
        <w:rPr>
          <w:rFonts w:ascii="Times New Roman" w:hAnsi="Times New Roman" w:cs="Times New Roman"/>
          <w:sz w:val="26"/>
          <w:szCs w:val="26"/>
        </w:rPr>
        <w:t>)</w:t>
      </w:r>
      <w:r w:rsidR="00C75E33">
        <w:rPr>
          <w:rFonts w:ascii="Times New Roman" w:hAnsi="Times New Roman" w:cs="Times New Roman"/>
          <w:sz w:val="26"/>
          <w:szCs w:val="26"/>
        </w:rPr>
        <w:t xml:space="preserve">; Решения </w:t>
      </w:r>
      <w:r w:rsidR="006C30E1">
        <w:rPr>
          <w:rFonts w:ascii="Times New Roman" w:hAnsi="Times New Roman" w:cs="Times New Roman"/>
          <w:sz w:val="26"/>
          <w:szCs w:val="26"/>
        </w:rPr>
        <w:t>о предоставлении водного объекта в пользование(*</w:t>
      </w:r>
      <w:r w:rsidR="00441024">
        <w:rPr>
          <w:rFonts w:ascii="Times New Roman" w:hAnsi="Times New Roman" w:cs="Times New Roman"/>
          <w:sz w:val="26"/>
          <w:szCs w:val="26"/>
        </w:rPr>
        <w:t>.</w:t>
      </w:r>
      <w:r w:rsidR="00441024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="00441024">
        <w:rPr>
          <w:rFonts w:ascii="Times New Roman" w:hAnsi="Times New Roman" w:cs="Times New Roman"/>
          <w:sz w:val="26"/>
          <w:szCs w:val="26"/>
        </w:rPr>
        <w:t>)</w:t>
      </w:r>
    </w:p>
    <w:p w14:paraId="70F7B8B9" w14:textId="77777777" w:rsidR="00C91614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8503AD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8503AD">
        <w:rPr>
          <w:rFonts w:ascii="Times New Roman" w:hAnsi="Times New Roman" w:cs="Times New Roman"/>
          <w:sz w:val="26"/>
          <w:szCs w:val="26"/>
        </w:rPr>
        <w:t>и</w:t>
      </w:r>
      <w:r w:rsidRPr="008503AD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8503AD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4" w:history="1"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8503AD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8503AD">
        <w:rPr>
          <w:rFonts w:ascii="Times New Roman" w:hAnsi="Times New Roman" w:cs="Times New Roman"/>
          <w:sz w:val="26"/>
          <w:szCs w:val="26"/>
        </w:rPr>
        <w:t>,</w:t>
      </w:r>
      <w:r w:rsidR="00E94330" w:rsidRPr="008503AD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8503AD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5" w:history="1">
        <w:r w:rsidR="00143157" w:rsidRPr="00251CBF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35C5DF2C" w:rsidR="004E38CA" w:rsidRPr="008503AD" w:rsidRDefault="004E38CA" w:rsidP="00C456E6">
      <w:pPr>
        <w:pStyle w:val="a4"/>
        <w:spacing w:before="100" w:beforeAutospacing="1" w:after="100" w:afterAutospacing="1" w:line="285" w:lineRule="atLeast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8503AD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50B15" w:rsidRPr="00750B1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выполнение работ, по программе наблюдений за водным объектом и его водоохранной зоны для обществ Группы «АГРОИНВЕСТ»</w:t>
      </w:r>
      <w:r w:rsidR="00750B1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03A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C0639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:00 (</w:t>
      </w:r>
      <w:proofErr w:type="spellStart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мск</w:t>
      </w:r>
      <w:proofErr w:type="spellEnd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) </w:t>
      </w:r>
      <w:r w:rsidR="00C0639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17</w:t>
      </w:r>
      <w:r w:rsidR="00787A2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C0639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77162D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8503AD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C64E564" w14:textId="5089EBD2" w:rsidR="0003112D" w:rsidRPr="00C456E6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456E6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C456E6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C456E6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C456E6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7637"/>
    <w:rsid w:val="00055A45"/>
    <w:rsid w:val="000821BA"/>
    <w:rsid w:val="00090880"/>
    <w:rsid w:val="000A0141"/>
    <w:rsid w:val="000A1A53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209DC"/>
    <w:rsid w:val="00143157"/>
    <w:rsid w:val="00164072"/>
    <w:rsid w:val="0017492C"/>
    <w:rsid w:val="001A708F"/>
    <w:rsid w:val="001D7776"/>
    <w:rsid w:val="001E0CA1"/>
    <w:rsid w:val="002042FB"/>
    <w:rsid w:val="00231B0D"/>
    <w:rsid w:val="002509F2"/>
    <w:rsid w:val="00252FE6"/>
    <w:rsid w:val="00262F75"/>
    <w:rsid w:val="00263EEC"/>
    <w:rsid w:val="002811FC"/>
    <w:rsid w:val="00282CB0"/>
    <w:rsid w:val="002C2F93"/>
    <w:rsid w:val="002C3EA9"/>
    <w:rsid w:val="002D198C"/>
    <w:rsid w:val="0030397E"/>
    <w:rsid w:val="00320990"/>
    <w:rsid w:val="00321C95"/>
    <w:rsid w:val="00326DC5"/>
    <w:rsid w:val="00327BBC"/>
    <w:rsid w:val="0034568D"/>
    <w:rsid w:val="00363716"/>
    <w:rsid w:val="00365816"/>
    <w:rsid w:val="00365F17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333A9"/>
    <w:rsid w:val="00635F23"/>
    <w:rsid w:val="006412A7"/>
    <w:rsid w:val="00646D66"/>
    <w:rsid w:val="00676162"/>
    <w:rsid w:val="006904E5"/>
    <w:rsid w:val="006A7CCE"/>
    <w:rsid w:val="006B4C76"/>
    <w:rsid w:val="006C1CE6"/>
    <w:rsid w:val="006C30E1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BF5"/>
    <w:rsid w:val="00787A2B"/>
    <w:rsid w:val="00797E45"/>
    <w:rsid w:val="007B6233"/>
    <w:rsid w:val="007E1452"/>
    <w:rsid w:val="007E5C10"/>
    <w:rsid w:val="00826152"/>
    <w:rsid w:val="00843550"/>
    <w:rsid w:val="008503AD"/>
    <w:rsid w:val="00857187"/>
    <w:rsid w:val="008732FB"/>
    <w:rsid w:val="00887E2D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F71DA"/>
    <w:rsid w:val="00A012D7"/>
    <w:rsid w:val="00A03ED0"/>
    <w:rsid w:val="00A1741C"/>
    <w:rsid w:val="00A174BE"/>
    <w:rsid w:val="00A54165"/>
    <w:rsid w:val="00A550C3"/>
    <w:rsid w:val="00A6137F"/>
    <w:rsid w:val="00A73322"/>
    <w:rsid w:val="00A81EC7"/>
    <w:rsid w:val="00A905CC"/>
    <w:rsid w:val="00A920AA"/>
    <w:rsid w:val="00A96BC0"/>
    <w:rsid w:val="00AA63B5"/>
    <w:rsid w:val="00AB7FCB"/>
    <w:rsid w:val="00AE2C60"/>
    <w:rsid w:val="00AF4FEA"/>
    <w:rsid w:val="00B125DD"/>
    <w:rsid w:val="00B14126"/>
    <w:rsid w:val="00B218C2"/>
    <w:rsid w:val="00B35C5D"/>
    <w:rsid w:val="00B375A5"/>
    <w:rsid w:val="00B473D6"/>
    <w:rsid w:val="00B50777"/>
    <w:rsid w:val="00B60C95"/>
    <w:rsid w:val="00B861DE"/>
    <w:rsid w:val="00BA0EAE"/>
    <w:rsid w:val="00BA5BEC"/>
    <w:rsid w:val="00BB59B8"/>
    <w:rsid w:val="00BC60D7"/>
    <w:rsid w:val="00BD3130"/>
    <w:rsid w:val="00BD6BB9"/>
    <w:rsid w:val="00BE5FEA"/>
    <w:rsid w:val="00C020A9"/>
    <w:rsid w:val="00C06397"/>
    <w:rsid w:val="00C165BD"/>
    <w:rsid w:val="00C20034"/>
    <w:rsid w:val="00C30F19"/>
    <w:rsid w:val="00C3682B"/>
    <w:rsid w:val="00C456E6"/>
    <w:rsid w:val="00C60188"/>
    <w:rsid w:val="00C75E33"/>
    <w:rsid w:val="00C76AAE"/>
    <w:rsid w:val="00C77C9F"/>
    <w:rsid w:val="00C81418"/>
    <w:rsid w:val="00C857AF"/>
    <w:rsid w:val="00C91614"/>
    <w:rsid w:val="00CC75CB"/>
    <w:rsid w:val="00CE091D"/>
    <w:rsid w:val="00CE4DB6"/>
    <w:rsid w:val="00CF6EC1"/>
    <w:rsid w:val="00D02C7D"/>
    <w:rsid w:val="00D067E6"/>
    <w:rsid w:val="00D16EE5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E07B3F"/>
    <w:rsid w:val="00E24EB3"/>
    <w:rsid w:val="00E3529A"/>
    <w:rsid w:val="00E36C87"/>
    <w:rsid w:val="00E43F4E"/>
    <w:rsid w:val="00E57D0E"/>
    <w:rsid w:val="00E673E6"/>
    <w:rsid w:val="00E72F22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C45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5/01/1589-DD-DVS.x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3/06/Invit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slepokurova@agroinve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gerasimova@agroinvest.com" TargetMode="Externa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216</cp:revision>
  <cp:lastPrinted>2019-04-09T16:13:00Z</cp:lastPrinted>
  <dcterms:created xsi:type="dcterms:W3CDTF">2020-06-08T14:46:00Z</dcterms:created>
  <dcterms:modified xsi:type="dcterms:W3CDTF">2023-04-11T07:35:00Z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